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EF" w:rsidRPr="00AD5AEF" w:rsidRDefault="00AD5AEF" w:rsidP="00AD5AEF">
      <w:pPr>
        <w:spacing w:after="300" w:line="546" w:lineRule="atLeast"/>
        <w:textAlignment w:val="bottom"/>
        <w:outlineLvl w:val="1"/>
        <w:rPr>
          <w:rFonts w:ascii="Helvetica" w:eastAsia="Times New Roman" w:hAnsi="Helvetica" w:cs="Helvetica"/>
          <w:color w:val="145583"/>
          <w:sz w:val="42"/>
          <w:szCs w:val="42"/>
          <w:lang w:eastAsia="ru-RU"/>
        </w:rPr>
      </w:pPr>
      <w:r w:rsidRPr="00AD5AEF">
        <w:rPr>
          <w:rFonts w:ascii="Helvetica" w:eastAsia="Times New Roman" w:hAnsi="Helvetica" w:cs="Helvetica"/>
          <w:color w:val="145583"/>
          <w:sz w:val="42"/>
          <w:szCs w:val="42"/>
          <w:lang w:eastAsia="ru-RU"/>
        </w:rPr>
        <w:t>Автодром</w:t>
      </w:r>
    </w:p>
    <w:p w:rsidR="00AD5AEF" w:rsidRPr="00AD5AEF" w:rsidRDefault="00AD5AEF" w:rsidP="00AD5AEF">
      <w:pPr>
        <w:spacing w:after="0" w:line="240" w:lineRule="auto"/>
        <w:ind w:left="720"/>
        <w:textAlignment w:val="bottom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</w:p>
    <w:p w:rsidR="00AD5AEF" w:rsidRPr="00AD5AEF" w:rsidRDefault="00AD5AEF" w:rsidP="00AD5AEF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AD5AEF">
        <w:rPr>
          <w:rFonts w:ascii="Arial" w:eastAsia="Times New Roman" w:hAnsi="Arial" w:cs="Arial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1. Сведения о закрытой площадке или автодроме</w:t>
      </w:r>
    </w:p>
    <w:p w:rsidR="00AD5AEF" w:rsidRPr="00AD5AEF" w:rsidRDefault="00AD5AEF" w:rsidP="00AD5AEF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AD5AE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Сведения о </w:t>
      </w:r>
      <w:proofErr w:type="gramStart"/>
      <w:r w:rsidRPr="00AD5AE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наличии  в</w:t>
      </w:r>
      <w:proofErr w:type="gramEnd"/>
      <w:r w:rsidRPr="00AD5AE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собственности или на ином законном основании закрытых площадок или автодромов </w:t>
      </w:r>
      <w:r w:rsidR="000A4BCF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свидетельство 61 – АИ 932142 от 23.04.2015</w:t>
      </w:r>
      <w:r w:rsidRPr="00AD5AEF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г , до</w:t>
      </w:r>
      <w:r w:rsidR="000A4BCF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говор аренды земельного участка от 09.01.2019г.</w:t>
      </w:r>
    </w:p>
    <w:p w:rsidR="00AD5AEF" w:rsidRPr="00AD5AEF" w:rsidRDefault="00AD5AEF" w:rsidP="00AD5AEF">
      <w:pPr>
        <w:spacing w:after="300" w:line="360" w:lineRule="atLeast"/>
        <w:jc w:val="center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AD5AE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(реквизиты правоустанавливающих документов, срок действия)</w:t>
      </w:r>
    </w:p>
    <w:p w:rsidR="00AD5AEF" w:rsidRPr="00AD5AEF" w:rsidRDefault="00AD5AEF" w:rsidP="00AD5AEF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AD5AE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Размеры закрытой площадки или автодрома</w:t>
      </w:r>
      <w:r w:rsidR="000A4BCF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 7000</w:t>
      </w:r>
      <w:r w:rsidRPr="00AD5AEF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 кв. м , категория земель; земли населенн</w:t>
      </w:r>
      <w:r w:rsidR="000A4BCF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ых пунктов – под автодром.</w:t>
      </w:r>
      <w:bookmarkStart w:id="0" w:name="_GoBack"/>
      <w:bookmarkEnd w:id="0"/>
    </w:p>
    <w:p w:rsidR="00AD5AEF" w:rsidRPr="00AD5AEF" w:rsidRDefault="00AD5AEF" w:rsidP="00AD5AEF">
      <w:pPr>
        <w:spacing w:after="300" w:line="360" w:lineRule="atLeast"/>
        <w:jc w:val="center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AD5AE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(в соответствии </w:t>
      </w:r>
      <w:proofErr w:type="gramStart"/>
      <w:r w:rsidRPr="00AD5AE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с  правоустанавливающими</w:t>
      </w:r>
      <w:proofErr w:type="gramEnd"/>
      <w:r w:rsidRPr="00AD5AE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документами и итогами фактического обследования)</w:t>
      </w:r>
    </w:p>
    <w:p w:rsidR="00AD5AEF" w:rsidRPr="00AD5AEF" w:rsidRDefault="00AD5AEF" w:rsidP="00AD5AEF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AD5AE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Наличие ровного и однородного </w:t>
      </w:r>
      <w:proofErr w:type="spellStart"/>
      <w:r w:rsidRPr="00AD5AE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асфальто</w:t>
      </w:r>
      <w:proofErr w:type="spellEnd"/>
      <w:r w:rsidRPr="00AD5AE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- или цементобетонное покрытия, обеспечивающее круглогодичное </w:t>
      </w:r>
      <w:proofErr w:type="gramStart"/>
      <w:r w:rsidRPr="00AD5AE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функционирование  на</w:t>
      </w:r>
      <w:proofErr w:type="gramEnd"/>
      <w:r w:rsidRPr="00AD5AE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 </w:t>
      </w:r>
      <w:r w:rsidRPr="00AD5AEF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асфальт и цементобетонное покрытие. ГОСТ Р 50597-93. Дорога – группы В. Ровность покрытия соответствует 1200 см\км по прибору ПКРС-2. Число просветов не более 14%</w:t>
      </w:r>
    </w:p>
    <w:p w:rsidR="00AD5AEF" w:rsidRPr="00AD5AEF" w:rsidRDefault="00AD5AEF" w:rsidP="00AD5AEF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AD5AE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</w:t>
      </w:r>
      <w:proofErr w:type="gramStart"/>
      <w:r w:rsidRPr="00AD5AE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обучения  имеется</w:t>
      </w:r>
      <w:proofErr w:type="gramEnd"/>
    </w:p>
    <w:p w:rsidR="00AD5AEF" w:rsidRPr="00AD5AEF" w:rsidRDefault="00AD5AEF" w:rsidP="00AD5AEF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AD5AE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Наличие наклонного участка (эстакады) с продольным уклоном в пределах 8–16% </w:t>
      </w:r>
      <w:r w:rsidRPr="00AD5AEF">
        <w:rPr>
          <w:rFonts w:ascii="Arial" w:eastAsia="Times New Roman" w:hAnsi="Arial" w:cs="Arial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имеется</w:t>
      </w:r>
    </w:p>
    <w:p w:rsidR="00AD5AEF" w:rsidRPr="00AD5AEF" w:rsidRDefault="00AD5AEF" w:rsidP="00AD5AEF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AD5AE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</w:t>
      </w:r>
      <w:proofErr w:type="gramStart"/>
      <w:r w:rsidRPr="00AD5AE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размеры контрольных упражнений</w:t>
      </w:r>
      <w:proofErr w:type="gramEnd"/>
      <w:r w:rsidRPr="00AD5AE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соответствуют методике проведения квалификационного экзамена.</w:t>
      </w:r>
    </w:p>
    <w:p w:rsidR="00AD5AEF" w:rsidRPr="00AD5AEF" w:rsidRDefault="00AD5AEF" w:rsidP="00AD5AEF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AD5AE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Коэффициент сцепления колес транспортного средства с покрытием не ниже 0,4 </w:t>
      </w:r>
      <w:r w:rsidRPr="00AD5AEF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коэффициент сцепления покрытия обеспечивает безопасные условия движения с разрешенной Правилами дорожного движения скоростью и равен 0,4</w:t>
      </w:r>
      <w:r w:rsidRPr="00AD5AE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 – </w:t>
      </w:r>
      <w:r w:rsidRPr="00AD5AEF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шиной, имеющей рисунок протектора.</w:t>
      </w:r>
    </w:p>
    <w:p w:rsidR="00AD5AEF" w:rsidRPr="00AD5AEF" w:rsidRDefault="00AD5AEF" w:rsidP="00AD5AEF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AD5AE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Наличие оборудования, </w:t>
      </w:r>
      <w:proofErr w:type="gramStart"/>
      <w:r w:rsidRPr="00AD5AE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позволяющего  разметить</w:t>
      </w:r>
      <w:proofErr w:type="gramEnd"/>
      <w:r w:rsidRPr="00AD5AE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границы для  выполнения соответствующих заданий </w:t>
      </w:r>
      <w:r w:rsidRPr="00AD5AEF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в наличии – конуса разметочные(оградительные), стойки разметочный, вехи стержневые.</w:t>
      </w:r>
    </w:p>
    <w:p w:rsidR="00AD5AEF" w:rsidRPr="00AD5AEF" w:rsidRDefault="00AD5AEF" w:rsidP="00AD5AEF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AD5AEF">
        <w:rPr>
          <w:rFonts w:ascii="Arial" w:eastAsia="Times New Roman" w:hAnsi="Arial" w:cs="Arial"/>
          <w:color w:val="454545"/>
          <w:sz w:val="24"/>
          <w:szCs w:val="24"/>
          <w:lang w:eastAsia="ru-RU"/>
        </w:rPr>
        <w:lastRenderedPageBreak/>
        <w:t>Поперечный уклон, обеспечивающий водоотвод ______________________________________ Продольный уклон (за исключением наклонного участка) не более 100‰ _________________</w:t>
      </w:r>
    </w:p>
    <w:p w:rsidR="00AD5AEF" w:rsidRPr="00AD5AEF" w:rsidRDefault="00AD5AEF" w:rsidP="00AD5AEF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AD5AE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Наличие освещенности </w:t>
      </w:r>
      <w:r w:rsidRPr="00AD5AEF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освещенность учебных площадок соответствует 20 </w:t>
      </w:r>
      <w:proofErr w:type="spellStart"/>
      <w:r w:rsidRPr="00AD5AEF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лк</w:t>
      </w:r>
      <w:proofErr w:type="spellEnd"/>
    </w:p>
    <w:p w:rsidR="00AD5AEF" w:rsidRPr="00AD5AEF" w:rsidRDefault="00AD5AEF" w:rsidP="00AD5AEF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AD5AE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Наличие перекрестка (регулируемого или нерегулируемого) </w:t>
      </w:r>
      <w:r w:rsidRPr="00AD5AEF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в наличии регулируемый и нерегулируемый перекрестки.</w:t>
      </w:r>
    </w:p>
    <w:p w:rsidR="00AD5AEF" w:rsidRPr="00AD5AEF" w:rsidRDefault="00AD5AEF" w:rsidP="00AD5AEF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AD5AE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Наличие пешеходного перехода </w:t>
      </w:r>
      <w:r w:rsidRPr="00AD5AEF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в наличии регулируемый пешеходный переход.</w:t>
      </w:r>
    </w:p>
    <w:p w:rsidR="00AD5AEF" w:rsidRPr="00AD5AEF" w:rsidRDefault="00AD5AEF" w:rsidP="00AD5AEF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AD5AE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Наличие дорожных знаков (для автодромов)</w:t>
      </w:r>
      <w:r w:rsidRPr="00AD5AEF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 оборудован дорожными </w:t>
      </w:r>
      <w:proofErr w:type="gramStart"/>
      <w:r w:rsidRPr="00AD5AEF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знаками ,</w:t>
      </w:r>
      <w:proofErr w:type="gramEnd"/>
      <w:r w:rsidRPr="00AD5AEF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 изготовленными по ГОСТу Р 52290-2004 и размещены на  уменьшенном расстоянии в установленном  порядке дислокацией. Поверхность знаков чистая, без повреждений.</w:t>
      </w:r>
    </w:p>
    <w:p w:rsidR="00BD5143" w:rsidRDefault="00BD5143"/>
    <w:sectPr w:rsidR="00BD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E0"/>
    <w:rsid w:val="000A4BCF"/>
    <w:rsid w:val="007F4D42"/>
    <w:rsid w:val="00AD5AEF"/>
    <w:rsid w:val="00BD5143"/>
    <w:rsid w:val="00C8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DCB1"/>
  <w15:chartTrackingRefBased/>
  <w15:docId w15:val="{8A0481AA-E67B-4688-A58C-2751F7A9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2022-02-07T10:55:00Z</dcterms:created>
  <dcterms:modified xsi:type="dcterms:W3CDTF">2022-02-07T11:15:00Z</dcterms:modified>
</cp:coreProperties>
</file>